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CE" w:rsidRPr="00776675" w:rsidRDefault="00B560CE" w:rsidP="00276F56">
      <w:pPr>
        <w:tabs>
          <w:tab w:val="left" w:pos="1276"/>
        </w:tabs>
        <w:jc w:val="both"/>
        <w:rPr>
          <w:rFonts w:ascii="Neo Sans Pro" w:hAnsi="Neo Sans Pro"/>
          <w:b/>
          <w:sz w:val="20"/>
          <w:szCs w:val="20"/>
        </w:rPr>
      </w:pPr>
      <w:r w:rsidRPr="00776675">
        <w:rPr>
          <w:rFonts w:ascii="Neo Sans Pro" w:hAnsi="Neo Sans Pro"/>
          <w:b/>
          <w:sz w:val="20"/>
          <w:szCs w:val="20"/>
        </w:rPr>
        <w:t xml:space="preserve">АО «Ижевский  завод пластмасс» </w:t>
      </w:r>
    </w:p>
    <w:p w:rsidR="00B560CE" w:rsidRPr="00776675" w:rsidRDefault="00276F56" w:rsidP="00276F56">
      <w:pPr>
        <w:tabs>
          <w:tab w:val="left" w:pos="1276"/>
        </w:tabs>
        <w:jc w:val="both"/>
        <w:rPr>
          <w:rFonts w:ascii="Neo Sans Pro" w:hAnsi="Neo Sans Pro"/>
          <w:b/>
          <w:sz w:val="20"/>
          <w:szCs w:val="20"/>
        </w:rPr>
      </w:pPr>
      <w:r w:rsidRPr="00776675">
        <w:rPr>
          <w:rFonts w:ascii="Neo Sans Pro" w:hAnsi="Neo Sans Pro"/>
          <w:b/>
          <w:bCs/>
          <w:sz w:val="20"/>
          <w:szCs w:val="20"/>
        </w:rPr>
        <w:t xml:space="preserve"> </w:t>
      </w:r>
      <w:r w:rsidR="00776675">
        <w:rPr>
          <w:rFonts w:ascii="Neo Sans Pro" w:hAnsi="Neo Sans Pro"/>
          <w:b/>
          <w:bCs/>
          <w:sz w:val="20"/>
          <w:szCs w:val="20"/>
        </w:rPr>
        <w:t xml:space="preserve"> </w:t>
      </w:r>
      <w:r w:rsidRPr="00776675">
        <w:rPr>
          <w:rFonts w:ascii="Neo Sans Pro" w:hAnsi="Neo Sans Pro"/>
          <w:b/>
          <w:bCs/>
          <w:sz w:val="20"/>
          <w:szCs w:val="20"/>
        </w:rPr>
        <w:t xml:space="preserve"> </w:t>
      </w:r>
      <w:r w:rsidRPr="00776675">
        <w:rPr>
          <w:rFonts w:ascii="Neo Sans Pro" w:hAnsi="Neo Sans Pro"/>
          <w:bCs/>
          <w:sz w:val="20"/>
          <w:szCs w:val="20"/>
        </w:rPr>
        <w:t xml:space="preserve">Информация  по осуществлению деятельности  по передаче электрической энергии потребителям </w:t>
      </w:r>
      <w:r w:rsidRPr="006E7153">
        <w:rPr>
          <w:rFonts w:ascii="Neo Sans Pro" w:hAnsi="Neo Sans Pro"/>
          <w:b/>
          <w:bCs/>
          <w:sz w:val="20"/>
          <w:szCs w:val="20"/>
        </w:rPr>
        <w:t>за</w:t>
      </w:r>
      <w:r w:rsidR="006D63B4" w:rsidRPr="006E7153">
        <w:rPr>
          <w:rFonts w:ascii="Neo Sans Pro" w:hAnsi="Neo Sans Pro"/>
          <w:b/>
          <w:bCs/>
          <w:sz w:val="20"/>
          <w:szCs w:val="20"/>
        </w:rPr>
        <w:t xml:space="preserve"> </w:t>
      </w:r>
      <w:r w:rsidR="00B560CE" w:rsidRPr="006E7153">
        <w:rPr>
          <w:rFonts w:ascii="Neo Sans Pro" w:hAnsi="Neo Sans Pro"/>
          <w:b/>
          <w:bCs/>
          <w:sz w:val="20"/>
          <w:szCs w:val="20"/>
        </w:rPr>
        <w:t>но</w:t>
      </w:r>
      <w:r w:rsidR="00E41A85" w:rsidRPr="006E7153">
        <w:rPr>
          <w:rFonts w:ascii="Neo Sans Pro" w:hAnsi="Neo Sans Pro"/>
          <w:b/>
          <w:bCs/>
          <w:sz w:val="20"/>
          <w:szCs w:val="20"/>
        </w:rPr>
        <w:t>ябрь</w:t>
      </w:r>
      <w:r w:rsidRPr="006E7153">
        <w:rPr>
          <w:rFonts w:ascii="Neo Sans Pro" w:hAnsi="Neo Sans Pro"/>
          <w:b/>
          <w:bCs/>
          <w:sz w:val="20"/>
          <w:szCs w:val="20"/>
        </w:rPr>
        <w:t xml:space="preserve"> 201</w:t>
      </w:r>
      <w:r w:rsidR="003D1059" w:rsidRPr="006E7153">
        <w:rPr>
          <w:rFonts w:ascii="Neo Sans Pro" w:hAnsi="Neo Sans Pro"/>
          <w:b/>
          <w:bCs/>
          <w:sz w:val="20"/>
          <w:szCs w:val="20"/>
        </w:rPr>
        <w:t>7</w:t>
      </w:r>
      <w:r w:rsidR="00B560CE" w:rsidRPr="00776675">
        <w:rPr>
          <w:rFonts w:ascii="Neo Sans Pro" w:hAnsi="Neo Sans Pro"/>
          <w:bCs/>
          <w:sz w:val="20"/>
          <w:szCs w:val="20"/>
        </w:rPr>
        <w:t>, с</w:t>
      </w:r>
      <w:r w:rsidRPr="00776675">
        <w:rPr>
          <w:rFonts w:ascii="Neo Sans Pro" w:hAnsi="Neo Sans Pro"/>
          <w:sz w:val="20"/>
          <w:szCs w:val="20"/>
        </w:rPr>
        <w:t xml:space="preserve">огласно </w:t>
      </w:r>
      <w:r w:rsidRPr="00776675">
        <w:rPr>
          <w:rFonts w:ascii="Neo Sans Pro" w:hAnsi="Neo Sans Pro"/>
          <w:b/>
          <w:sz w:val="20"/>
          <w:szCs w:val="20"/>
        </w:rPr>
        <w:t>Постановлению правительства РФ №24 от 21 января 2004 года</w:t>
      </w:r>
      <w:proofErr w:type="gramStart"/>
      <w:r w:rsidRPr="00776675">
        <w:rPr>
          <w:rFonts w:ascii="Neo Sans Pro" w:hAnsi="Neo Sans Pro"/>
          <w:b/>
          <w:sz w:val="20"/>
          <w:szCs w:val="20"/>
        </w:rPr>
        <w:t xml:space="preserve"> </w:t>
      </w:r>
      <w:r w:rsidR="00B560CE" w:rsidRPr="00776675">
        <w:rPr>
          <w:rFonts w:ascii="Neo Sans Pro" w:hAnsi="Neo Sans Pro"/>
          <w:b/>
          <w:sz w:val="20"/>
          <w:szCs w:val="20"/>
        </w:rPr>
        <w:t>:</w:t>
      </w:r>
      <w:proofErr w:type="gramEnd"/>
    </w:p>
    <w:p w:rsidR="00B560CE" w:rsidRPr="00776675" w:rsidRDefault="00B560CE" w:rsidP="00276F56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 w:rsidRPr="00776675">
        <w:rPr>
          <w:rFonts w:ascii="Neo Sans Pro" w:hAnsi="Neo Sans Pro"/>
          <w:b/>
          <w:sz w:val="20"/>
          <w:szCs w:val="20"/>
        </w:rPr>
        <w:t>Пункт 11б абзац 18</w:t>
      </w:r>
      <w:r w:rsidRPr="00776675">
        <w:rPr>
          <w:rFonts w:ascii="Neo Sans Pro" w:hAnsi="Neo Sans Pro"/>
          <w:sz w:val="20"/>
          <w:szCs w:val="20"/>
        </w:rPr>
        <w:t xml:space="preserve"> (о вводе и выводе из ремонта </w:t>
      </w:r>
      <w:proofErr w:type="spellStart"/>
      <w:r w:rsidRPr="00776675">
        <w:rPr>
          <w:rFonts w:ascii="Neo Sans Pro" w:hAnsi="Neo Sans Pro"/>
          <w:sz w:val="20"/>
          <w:szCs w:val="20"/>
        </w:rPr>
        <w:t>электросетевых</w:t>
      </w:r>
      <w:proofErr w:type="spellEnd"/>
      <w:r w:rsidRPr="00776675">
        <w:rPr>
          <w:rFonts w:ascii="Neo Sans Pro" w:hAnsi="Neo Sans Pro"/>
          <w:sz w:val="20"/>
          <w:szCs w:val="20"/>
        </w:rPr>
        <w:t xml:space="preserve"> объектов с указание</w:t>
      </w:r>
      <w:r w:rsidR="00776675" w:rsidRPr="00776675">
        <w:rPr>
          <w:rFonts w:ascii="Neo Sans Pro" w:hAnsi="Neo Sans Pro"/>
          <w:sz w:val="20"/>
          <w:szCs w:val="20"/>
        </w:rPr>
        <w:t>м</w:t>
      </w:r>
      <w:r w:rsidRPr="00776675">
        <w:rPr>
          <w:rFonts w:ascii="Neo Sans Pro" w:hAnsi="Neo Sans Pro"/>
          <w:sz w:val="20"/>
          <w:szCs w:val="20"/>
        </w:rPr>
        <w:t xml:space="preserve"> сроков)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4"/>
        <w:gridCol w:w="2196"/>
        <w:gridCol w:w="2172"/>
        <w:gridCol w:w="2280"/>
        <w:gridCol w:w="2088"/>
      </w:tblGrid>
      <w:tr w:rsidR="00B560CE" w:rsidRPr="00776675" w:rsidTr="00191F2C">
        <w:trPr>
          <w:trHeight w:val="204"/>
        </w:trPr>
        <w:tc>
          <w:tcPr>
            <w:tcW w:w="474" w:type="dxa"/>
          </w:tcPr>
          <w:p w:rsidR="00B560CE" w:rsidRPr="00776675" w:rsidRDefault="00B560CE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№</w:t>
            </w:r>
          </w:p>
        </w:tc>
        <w:tc>
          <w:tcPr>
            <w:tcW w:w="2196" w:type="dxa"/>
          </w:tcPr>
          <w:p w:rsidR="00B560CE" w:rsidRPr="00776675" w:rsidRDefault="00B560CE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Наименование объекта</w:t>
            </w:r>
          </w:p>
        </w:tc>
        <w:tc>
          <w:tcPr>
            <w:tcW w:w="2172" w:type="dxa"/>
          </w:tcPr>
          <w:p w:rsidR="00B560CE" w:rsidRPr="00776675" w:rsidRDefault="00B560CE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Дата ввода в ремонт</w:t>
            </w:r>
          </w:p>
        </w:tc>
        <w:tc>
          <w:tcPr>
            <w:tcW w:w="2280" w:type="dxa"/>
          </w:tcPr>
          <w:p w:rsidR="00B560CE" w:rsidRPr="00776675" w:rsidRDefault="00B560CE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Дата вывода из ремонта</w:t>
            </w:r>
          </w:p>
        </w:tc>
        <w:tc>
          <w:tcPr>
            <w:tcW w:w="2088" w:type="dxa"/>
          </w:tcPr>
          <w:p w:rsidR="00B560CE" w:rsidRPr="00776675" w:rsidRDefault="00B560CE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Примечание (вид работ)</w:t>
            </w:r>
          </w:p>
        </w:tc>
      </w:tr>
      <w:tr w:rsidR="00B560CE" w:rsidRPr="00776675" w:rsidTr="00191F2C">
        <w:trPr>
          <w:trHeight w:val="204"/>
        </w:trPr>
        <w:tc>
          <w:tcPr>
            <w:tcW w:w="474" w:type="dxa"/>
          </w:tcPr>
          <w:p w:rsidR="00B560CE" w:rsidRPr="00776675" w:rsidRDefault="00B560CE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1</w:t>
            </w:r>
          </w:p>
        </w:tc>
        <w:tc>
          <w:tcPr>
            <w:tcW w:w="2196" w:type="dxa"/>
          </w:tcPr>
          <w:p w:rsidR="00B560CE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ГПП ячейка КРУ 13</w:t>
            </w:r>
          </w:p>
        </w:tc>
        <w:tc>
          <w:tcPr>
            <w:tcW w:w="2172" w:type="dxa"/>
          </w:tcPr>
          <w:p w:rsidR="00B560CE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01.11.2017</w:t>
            </w:r>
          </w:p>
        </w:tc>
        <w:tc>
          <w:tcPr>
            <w:tcW w:w="2280" w:type="dxa"/>
          </w:tcPr>
          <w:p w:rsidR="00B560CE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03.11.2017</w:t>
            </w:r>
          </w:p>
        </w:tc>
        <w:tc>
          <w:tcPr>
            <w:tcW w:w="2088" w:type="dxa"/>
          </w:tcPr>
          <w:p w:rsidR="00B560CE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Текущий ремонт по плану ППР</w:t>
            </w:r>
          </w:p>
        </w:tc>
      </w:tr>
      <w:tr w:rsidR="00B560CE" w:rsidRPr="00776675" w:rsidTr="00191F2C">
        <w:trPr>
          <w:trHeight w:val="204"/>
        </w:trPr>
        <w:tc>
          <w:tcPr>
            <w:tcW w:w="474" w:type="dxa"/>
          </w:tcPr>
          <w:p w:rsidR="00B560CE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2</w:t>
            </w:r>
          </w:p>
        </w:tc>
        <w:tc>
          <w:tcPr>
            <w:tcW w:w="2196" w:type="dxa"/>
          </w:tcPr>
          <w:p w:rsidR="00B560CE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ГПП ячейка КРУ31</w:t>
            </w:r>
          </w:p>
        </w:tc>
        <w:tc>
          <w:tcPr>
            <w:tcW w:w="2172" w:type="dxa"/>
          </w:tcPr>
          <w:p w:rsidR="00B560CE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07.11.2017</w:t>
            </w:r>
          </w:p>
        </w:tc>
        <w:tc>
          <w:tcPr>
            <w:tcW w:w="2280" w:type="dxa"/>
          </w:tcPr>
          <w:p w:rsidR="00B560CE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09.11.2017</w:t>
            </w:r>
          </w:p>
        </w:tc>
        <w:tc>
          <w:tcPr>
            <w:tcW w:w="2088" w:type="dxa"/>
          </w:tcPr>
          <w:p w:rsidR="00B560CE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Текущий ремонт по плану ППР</w:t>
            </w:r>
          </w:p>
        </w:tc>
      </w:tr>
      <w:tr w:rsidR="00191F2C" w:rsidRPr="00776675" w:rsidTr="00191F2C">
        <w:trPr>
          <w:trHeight w:val="204"/>
        </w:trPr>
        <w:tc>
          <w:tcPr>
            <w:tcW w:w="474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3</w:t>
            </w:r>
          </w:p>
        </w:tc>
        <w:tc>
          <w:tcPr>
            <w:tcW w:w="2196" w:type="dxa"/>
          </w:tcPr>
          <w:p w:rsidR="00191F2C" w:rsidRPr="00776675" w:rsidRDefault="00191F2C" w:rsidP="00191F2C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ГПП ячейка КРУ5</w:t>
            </w:r>
          </w:p>
        </w:tc>
        <w:tc>
          <w:tcPr>
            <w:tcW w:w="2172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10.11.2017</w:t>
            </w:r>
          </w:p>
        </w:tc>
        <w:tc>
          <w:tcPr>
            <w:tcW w:w="2280" w:type="dxa"/>
          </w:tcPr>
          <w:p w:rsidR="00191F2C" w:rsidRPr="00776675" w:rsidRDefault="00191F2C" w:rsidP="00191F2C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13.11.2017</w:t>
            </w:r>
          </w:p>
        </w:tc>
        <w:tc>
          <w:tcPr>
            <w:tcW w:w="2088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Текущий ремонт по плану ППР</w:t>
            </w:r>
          </w:p>
        </w:tc>
      </w:tr>
      <w:tr w:rsidR="00191F2C" w:rsidRPr="00776675" w:rsidTr="00191F2C">
        <w:trPr>
          <w:trHeight w:val="204"/>
        </w:trPr>
        <w:tc>
          <w:tcPr>
            <w:tcW w:w="474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4</w:t>
            </w:r>
          </w:p>
        </w:tc>
        <w:tc>
          <w:tcPr>
            <w:tcW w:w="2196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ГПП ячейка КРУ15</w:t>
            </w:r>
          </w:p>
        </w:tc>
        <w:tc>
          <w:tcPr>
            <w:tcW w:w="2172" w:type="dxa"/>
          </w:tcPr>
          <w:p w:rsidR="00191F2C" w:rsidRPr="00776675" w:rsidRDefault="00191F2C" w:rsidP="00191F2C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14.11.2017</w:t>
            </w:r>
          </w:p>
        </w:tc>
        <w:tc>
          <w:tcPr>
            <w:tcW w:w="2280" w:type="dxa"/>
          </w:tcPr>
          <w:p w:rsidR="00191F2C" w:rsidRPr="00776675" w:rsidRDefault="00191F2C" w:rsidP="00191F2C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15.11.2017</w:t>
            </w:r>
          </w:p>
        </w:tc>
        <w:tc>
          <w:tcPr>
            <w:tcW w:w="2088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Текущий ремонт по плану ППР</w:t>
            </w:r>
          </w:p>
        </w:tc>
      </w:tr>
      <w:tr w:rsidR="00191F2C" w:rsidRPr="00776675" w:rsidTr="00191F2C">
        <w:trPr>
          <w:trHeight w:val="204"/>
        </w:trPr>
        <w:tc>
          <w:tcPr>
            <w:tcW w:w="474" w:type="dxa"/>
          </w:tcPr>
          <w:p w:rsidR="00191F2C" w:rsidRPr="00776675" w:rsidRDefault="00333774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5</w:t>
            </w:r>
          </w:p>
        </w:tc>
        <w:tc>
          <w:tcPr>
            <w:tcW w:w="2196" w:type="dxa"/>
          </w:tcPr>
          <w:p w:rsidR="00191F2C" w:rsidRPr="00776675" w:rsidRDefault="00191F2C" w:rsidP="00191F2C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ГПП ячейка КРУ21</w:t>
            </w:r>
          </w:p>
        </w:tc>
        <w:tc>
          <w:tcPr>
            <w:tcW w:w="2172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16.11.2017</w:t>
            </w:r>
          </w:p>
        </w:tc>
        <w:tc>
          <w:tcPr>
            <w:tcW w:w="2280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20.11.2017</w:t>
            </w:r>
          </w:p>
        </w:tc>
        <w:tc>
          <w:tcPr>
            <w:tcW w:w="2088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Текущий ремонт по плану ППР</w:t>
            </w:r>
          </w:p>
        </w:tc>
      </w:tr>
      <w:tr w:rsidR="00191F2C" w:rsidRPr="00776675" w:rsidTr="00191F2C">
        <w:trPr>
          <w:trHeight w:val="204"/>
        </w:trPr>
        <w:tc>
          <w:tcPr>
            <w:tcW w:w="474" w:type="dxa"/>
          </w:tcPr>
          <w:p w:rsidR="00191F2C" w:rsidRPr="00776675" w:rsidRDefault="00333774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6</w:t>
            </w:r>
          </w:p>
        </w:tc>
        <w:tc>
          <w:tcPr>
            <w:tcW w:w="2196" w:type="dxa"/>
          </w:tcPr>
          <w:p w:rsidR="00191F2C" w:rsidRPr="00776675" w:rsidRDefault="00191F2C" w:rsidP="00191F2C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ГПП ячейка КРУ23</w:t>
            </w:r>
          </w:p>
        </w:tc>
        <w:tc>
          <w:tcPr>
            <w:tcW w:w="2172" w:type="dxa"/>
          </w:tcPr>
          <w:p w:rsidR="00191F2C" w:rsidRPr="00776675" w:rsidRDefault="00191F2C" w:rsidP="00191F2C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21.11.2017</w:t>
            </w:r>
          </w:p>
        </w:tc>
        <w:tc>
          <w:tcPr>
            <w:tcW w:w="2280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22.11.2017</w:t>
            </w:r>
          </w:p>
        </w:tc>
        <w:tc>
          <w:tcPr>
            <w:tcW w:w="2088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Текущий ремонт по плану ППР</w:t>
            </w:r>
          </w:p>
        </w:tc>
      </w:tr>
      <w:tr w:rsidR="00191F2C" w:rsidRPr="00776675" w:rsidTr="00191F2C">
        <w:trPr>
          <w:trHeight w:val="204"/>
        </w:trPr>
        <w:tc>
          <w:tcPr>
            <w:tcW w:w="474" w:type="dxa"/>
          </w:tcPr>
          <w:p w:rsidR="00191F2C" w:rsidRPr="00776675" w:rsidRDefault="00333774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7</w:t>
            </w:r>
          </w:p>
        </w:tc>
        <w:tc>
          <w:tcPr>
            <w:tcW w:w="2196" w:type="dxa"/>
          </w:tcPr>
          <w:p w:rsidR="00191F2C" w:rsidRPr="00776675" w:rsidRDefault="00333774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ТП-1</w:t>
            </w:r>
          </w:p>
        </w:tc>
        <w:tc>
          <w:tcPr>
            <w:tcW w:w="2172" w:type="dxa"/>
          </w:tcPr>
          <w:p w:rsidR="00191F2C" w:rsidRPr="00776675" w:rsidRDefault="00333774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23.11.2017</w:t>
            </w:r>
          </w:p>
        </w:tc>
        <w:tc>
          <w:tcPr>
            <w:tcW w:w="2280" w:type="dxa"/>
          </w:tcPr>
          <w:p w:rsidR="00191F2C" w:rsidRPr="00776675" w:rsidRDefault="00333774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30.11.2017</w:t>
            </w:r>
          </w:p>
        </w:tc>
        <w:tc>
          <w:tcPr>
            <w:tcW w:w="2088" w:type="dxa"/>
          </w:tcPr>
          <w:p w:rsidR="00191F2C" w:rsidRPr="00776675" w:rsidRDefault="00191F2C" w:rsidP="00276F56">
            <w:pPr>
              <w:tabs>
                <w:tab w:val="left" w:pos="1276"/>
              </w:tabs>
              <w:jc w:val="both"/>
              <w:rPr>
                <w:rFonts w:ascii="Neo Sans Pro" w:hAnsi="Neo Sans Pro"/>
                <w:sz w:val="20"/>
                <w:szCs w:val="20"/>
              </w:rPr>
            </w:pPr>
            <w:r w:rsidRPr="00776675">
              <w:rPr>
                <w:rFonts w:ascii="Neo Sans Pro" w:hAnsi="Neo Sans Pro"/>
                <w:sz w:val="20"/>
                <w:szCs w:val="20"/>
              </w:rPr>
              <w:t>Текущий ремонт по плану ППР</w:t>
            </w:r>
          </w:p>
        </w:tc>
      </w:tr>
    </w:tbl>
    <w:p w:rsidR="00776675" w:rsidRPr="00776675" w:rsidRDefault="00B560CE" w:rsidP="00776675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 w:rsidRPr="00776675">
        <w:rPr>
          <w:rFonts w:ascii="Neo Sans Pro" w:hAnsi="Neo Sans Pro"/>
          <w:sz w:val="20"/>
          <w:szCs w:val="20"/>
        </w:rPr>
        <w:t xml:space="preserve"> </w:t>
      </w:r>
      <w:r w:rsidR="00CD452A" w:rsidRPr="00776675">
        <w:rPr>
          <w:rFonts w:ascii="Neo Sans Pro" w:hAnsi="Neo Sans Pro"/>
          <w:b/>
          <w:sz w:val="20"/>
          <w:szCs w:val="20"/>
        </w:rPr>
        <w:t xml:space="preserve">Пункт 11в </w:t>
      </w:r>
      <w:r w:rsidR="00CD452A" w:rsidRPr="00776675">
        <w:rPr>
          <w:rFonts w:ascii="Neo Sans Pro" w:hAnsi="Neo Sans Pro"/>
          <w:sz w:val="20"/>
          <w:szCs w:val="20"/>
        </w:rPr>
        <w:t>(о</w:t>
      </w:r>
      <w:r w:rsidR="00734675" w:rsidRPr="00776675">
        <w:rPr>
          <w:rFonts w:ascii="Neo Sans Pro" w:hAnsi="Neo Sans Pro"/>
          <w:sz w:val="20"/>
          <w:szCs w:val="20"/>
        </w:rPr>
        <w:t xml:space="preserve"> наличии или отсутствии технической возможности дост</w:t>
      </w:r>
      <w:r w:rsidR="00FB0B9B" w:rsidRPr="00776675">
        <w:rPr>
          <w:rFonts w:ascii="Neo Sans Pro" w:hAnsi="Neo Sans Pro"/>
          <w:sz w:val="20"/>
          <w:szCs w:val="20"/>
        </w:rPr>
        <w:t>упа к регулируемым товарам субъектам естественных монополий в отношении трансформаторных ПС35кВ и выше)</w:t>
      </w:r>
      <w:r w:rsidR="00776675">
        <w:rPr>
          <w:rFonts w:ascii="Neo Sans Pro" w:hAnsi="Neo Sans Pro"/>
          <w:sz w:val="20"/>
          <w:szCs w:val="20"/>
        </w:rPr>
        <w:t>:</w:t>
      </w:r>
    </w:p>
    <w:p w:rsidR="00776675" w:rsidRPr="00776675" w:rsidRDefault="00776675" w:rsidP="00776675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>
        <w:rPr>
          <w:rFonts w:ascii="Neo Sans Pro" w:hAnsi="Neo Sans Pro"/>
          <w:sz w:val="20"/>
          <w:szCs w:val="20"/>
        </w:rPr>
        <w:t xml:space="preserve">- </w:t>
      </w:r>
      <w:r w:rsidRPr="00776675">
        <w:rPr>
          <w:rFonts w:ascii="Neo Sans Pro" w:hAnsi="Neo Sans Pro"/>
          <w:sz w:val="20"/>
          <w:szCs w:val="20"/>
        </w:rPr>
        <w:t xml:space="preserve"> Имеется возможность технологического присоединения потребителей мощностью до 3МВт в том числе: </w:t>
      </w:r>
    </w:p>
    <w:p w:rsidR="00CD452A" w:rsidRPr="00776675" w:rsidRDefault="00776675" w:rsidP="00CD452A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 w:rsidRPr="00776675">
        <w:rPr>
          <w:rFonts w:ascii="Neo Sans Pro" w:hAnsi="Neo Sans Pro"/>
          <w:sz w:val="20"/>
          <w:szCs w:val="20"/>
        </w:rPr>
        <w:t>ВН - 0 МВт</w:t>
      </w:r>
      <w:proofErr w:type="gramStart"/>
      <w:r w:rsidRPr="00776675">
        <w:rPr>
          <w:rFonts w:ascii="Neo Sans Pro" w:hAnsi="Neo Sans Pro"/>
          <w:sz w:val="20"/>
          <w:szCs w:val="20"/>
        </w:rPr>
        <w:t xml:space="preserve">  ;</w:t>
      </w:r>
      <w:proofErr w:type="gramEnd"/>
      <w:r w:rsidRPr="00776675">
        <w:rPr>
          <w:rFonts w:ascii="Neo Sans Pro" w:hAnsi="Neo Sans Pro"/>
          <w:sz w:val="20"/>
          <w:szCs w:val="20"/>
        </w:rPr>
        <w:t xml:space="preserve"> СН1- 0 МВт ; </w:t>
      </w:r>
      <w:r w:rsidRPr="00776675">
        <w:rPr>
          <w:rFonts w:ascii="Neo Sans Pro" w:hAnsi="Neo Sans Pro"/>
          <w:b/>
          <w:sz w:val="20"/>
          <w:szCs w:val="20"/>
        </w:rPr>
        <w:t>СН2  до 3  МВт</w:t>
      </w:r>
      <w:r w:rsidRPr="00776675">
        <w:rPr>
          <w:rFonts w:ascii="Neo Sans Pro" w:hAnsi="Neo Sans Pro"/>
          <w:sz w:val="20"/>
          <w:szCs w:val="20"/>
        </w:rPr>
        <w:t>; НН- 0 МВт.</w:t>
      </w:r>
    </w:p>
    <w:p w:rsidR="004C11EB" w:rsidRPr="00776675" w:rsidRDefault="004C11EB" w:rsidP="00CD452A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 w:rsidRPr="00776675">
        <w:rPr>
          <w:rFonts w:ascii="Neo Sans Pro" w:hAnsi="Neo Sans Pro"/>
          <w:sz w:val="20"/>
          <w:szCs w:val="20"/>
        </w:rPr>
        <w:t xml:space="preserve">         - заявок на технологическое присоединение </w:t>
      </w:r>
      <w:r w:rsidR="004448E5" w:rsidRPr="00776675">
        <w:rPr>
          <w:rFonts w:ascii="Neo Sans Pro" w:hAnsi="Neo Sans Pro"/>
          <w:sz w:val="20"/>
          <w:szCs w:val="20"/>
        </w:rPr>
        <w:t xml:space="preserve">- </w:t>
      </w:r>
      <w:r w:rsidRPr="00776675">
        <w:rPr>
          <w:rFonts w:ascii="Neo Sans Pro" w:hAnsi="Neo Sans Pro"/>
          <w:sz w:val="20"/>
          <w:szCs w:val="20"/>
        </w:rPr>
        <w:t>не поступало</w:t>
      </w:r>
    </w:p>
    <w:p w:rsidR="004C11EB" w:rsidRPr="00776675" w:rsidRDefault="004C11EB" w:rsidP="00CD452A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 w:rsidRPr="00776675">
        <w:rPr>
          <w:rFonts w:ascii="Neo Sans Pro" w:hAnsi="Neo Sans Pro"/>
          <w:sz w:val="20"/>
          <w:szCs w:val="20"/>
        </w:rPr>
        <w:t xml:space="preserve">         - заключенных договоров на технологическое присоединение </w:t>
      </w:r>
      <w:r w:rsidR="004448E5" w:rsidRPr="00776675">
        <w:rPr>
          <w:rFonts w:ascii="Neo Sans Pro" w:hAnsi="Neo Sans Pro"/>
          <w:sz w:val="20"/>
          <w:szCs w:val="20"/>
        </w:rPr>
        <w:t xml:space="preserve">- </w:t>
      </w:r>
      <w:r w:rsidRPr="00776675">
        <w:rPr>
          <w:rFonts w:ascii="Neo Sans Pro" w:hAnsi="Neo Sans Pro"/>
          <w:sz w:val="20"/>
          <w:szCs w:val="20"/>
        </w:rPr>
        <w:t>не</w:t>
      </w:r>
      <w:r w:rsidR="004448E5" w:rsidRPr="00776675">
        <w:rPr>
          <w:rFonts w:ascii="Neo Sans Pro" w:hAnsi="Neo Sans Pro"/>
          <w:sz w:val="20"/>
          <w:szCs w:val="20"/>
        </w:rPr>
        <w:t>т</w:t>
      </w:r>
    </w:p>
    <w:p w:rsidR="004C11EB" w:rsidRPr="00776675" w:rsidRDefault="004C11EB" w:rsidP="00CD452A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 w:rsidRPr="00776675">
        <w:rPr>
          <w:rFonts w:ascii="Neo Sans Pro" w:hAnsi="Neo Sans Pro"/>
          <w:sz w:val="20"/>
          <w:szCs w:val="20"/>
        </w:rPr>
        <w:t xml:space="preserve">         - аннулированных заявок </w:t>
      </w:r>
      <w:r w:rsidR="004448E5" w:rsidRPr="00776675">
        <w:rPr>
          <w:rFonts w:ascii="Neo Sans Pro" w:hAnsi="Neo Sans Pro"/>
          <w:sz w:val="20"/>
          <w:szCs w:val="20"/>
        </w:rPr>
        <w:t xml:space="preserve">- </w:t>
      </w:r>
      <w:r w:rsidRPr="00776675">
        <w:rPr>
          <w:rFonts w:ascii="Neo Sans Pro" w:hAnsi="Neo Sans Pro"/>
          <w:sz w:val="20"/>
          <w:szCs w:val="20"/>
        </w:rPr>
        <w:t>нет</w:t>
      </w:r>
    </w:p>
    <w:p w:rsidR="004C11EB" w:rsidRPr="00776675" w:rsidRDefault="004C11EB" w:rsidP="00CD452A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 w:rsidRPr="00776675">
        <w:rPr>
          <w:rFonts w:ascii="Neo Sans Pro" w:hAnsi="Neo Sans Pro"/>
          <w:sz w:val="20"/>
          <w:szCs w:val="20"/>
        </w:rPr>
        <w:t xml:space="preserve">         -выполненных присоединений и присоединенной мощности </w:t>
      </w:r>
      <w:r w:rsidR="004448E5" w:rsidRPr="00776675">
        <w:rPr>
          <w:rFonts w:ascii="Neo Sans Pro" w:hAnsi="Neo Sans Pro"/>
          <w:sz w:val="20"/>
          <w:szCs w:val="20"/>
        </w:rPr>
        <w:t>- нет</w:t>
      </w:r>
      <w:r w:rsidRPr="00776675">
        <w:rPr>
          <w:rFonts w:ascii="Neo Sans Pro" w:hAnsi="Neo Sans Pro"/>
          <w:sz w:val="20"/>
          <w:szCs w:val="20"/>
        </w:rPr>
        <w:t>.</w:t>
      </w:r>
    </w:p>
    <w:p w:rsidR="004448E5" w:rsidRPr="00776675" w:rsidRDefault="004C11EB" w:rsidP="00CD452A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 w:rsidRPr="00776675">
        <w:rPr>
          <w:rFonts w:ascii="Neo Sans Pro" w:hAnsi="Neo Sans Pro"/>
          <w:sz w:val="20"/>
          <w:szCs w:val="20"/>
        </w:rPr>
        <w:t xml:space="preserve"> </w:t>
      </w:r>
      <w:r w:rsidRPr="00776675">
        <w:rPr>
          <w:rFonts w:ascii="Neo Sans Pro" w:hAnsi="Neo Sans Pro"/>
          <w:b/>
          <w:sz w:val="20"/>
          <w:szCs w:val="20"/>
        </w:rPr>
        <w:t xml:space="preserve">Пункт 11м </w:t>
      </w:r>
      <w:r w:rsidRPr="00776675">
        <w:rPr>
          <w:rFonts w:ascii="Neo Sans Pro" w:hAnsi="Neo Sans Pro"/>
          <w:sz w:val="20"/>
          <w:szCs w:val="20"/>
        </w:rPr>
        <w:t>(об объеме и стоимости электрической энерги</w:t>
      </w:r>
      <w:proofErr w:type="gramStart"/>
      <w:r w:rsidRPr="00776675">
        <w:rPr>
          <w:rFonts w:ascii="Neo Sans Pro" w:hAnsi="Neo Sans Pro"/>
          <w:sz w:val="20"/>
          <w:szCs w:val="20"/>
        </w:rPr>
        <w:t>и(</w:t>
      </w:r>
      <w:proofErr w:type="gramEnd"/>
      <w:r w:rsidRPr="00776675">
        <w:rPr>
          <w:rFonts w:ascii="Neo Sans Pro" w:hAnsi="Neo Sans Pro"/>
          <w:sz w:val="20"/>
          <w:szCs w:val="20"/>
        </w:rPr>
        <w:t>мощности) за расчетный период, приобретенной по каждому договору купли-продажи электрической энергии(мощности) в целях компенсации потерь)</w:t>
      </w:r>
      <w:r w:rsidR="004448E5" w:rsidRPr="00776675">
        <w:rPr>
          <w:rFonts w:ascii="Neo Sans Pro" w:hAnsi="Neo Sans Pro"/>
          <w:sz w:val="20"/>
          <w:szCs w:val="20"/>
        </w:rPr>
        <w:t xml:space="preserve"> </w:t>
      </w:r>
      <w:r w:rsidR="00776675">
        <w:rPr>
          <w:rFonts w:ascii="Neo Sans Pro" w:hAnsi="Neo Sans Pro"/>
          <w:sz w:val="20"/>
          <w:szCs w:val="20"/>
        </w:rPr>
        <w:t>:</w:t>
      </w:r>
    </w:p>
    <w:p w:rsidR="004C11EB" w:rsidRPr="00776675" w:rsidRDefault="004448E5" w:rsidP="00CD452A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  <w:r w:rsidRPr="00776675">
        <w:rPr>
          <w:rFonts w:ascii="Neo Sans Pro" w:hAnsi="Neo Sans Pro"/>
          <w:sz w:val="20"/>
          <w:szCs w:val="20"/>
        </w:rPr>
        <w:t xml:space="preserve"> </w:t>
      </w:r>
      <w:r w:rsidR="00776675">
        <w:rPr>
          <w:rFonts w:ascii="Neo Sans Pro" w:hAnsi="Neo Sans Pro"/>
          <w:sz w:val="20"/>
          <w:szCs w:val="20"/>
        </w:rPr>
        <w:t xml:space="preserve">- </w:t>
      </w:r>
      <w:r w:rsidRPr="00776675">
        <w:rPr>
          <w:rFonts w:ascii="Neo Sans Pro" w:hAnsi="Neo Sans Pro"/>
          <w:sz w:val="20"/>
          <w:szCs w:val="20"/>
        </w:rPr>
        <w:t>Договор купли-продажи  электрической энергии (мощности) в целях компенсации потерь электрической  энергии отсутствует</w:t>
      </w:r>
    </w:p>
    <w:p w:rsidR="004448E5" w:rsidRPr="00776675" w:rsidRDefault="004448E5" w:rsidP="00CD452A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</w:p>
    <w:p w:rsidR="004448E5" w:rsidRPr="00776675" w:rsidRDefault="004448E5" w:rsidP="00CD452A">
      <w:pPr>
        <w:tabs>
          <w:tab w:val="left" w:pos="1276"/>
        </w:tabs>
        <w:jc w:val="both"/>
        <w:rPr>
          <w:rFonts w:ascii="Neo Sans Pro" w:hAnsi="Neo Sans Pro"/>
          <w:sz w:val="20"/>
          <w:szCs w:val="20"/>
        </w:rPr>
      </w:pPr>
    </w:p>
    <w:p w:rsidR="004448E5" w:rsidRDefault="004448E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4448E5" w:rsidRDefault="004448E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4448E5" w:rsidRDefault="004448E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776675" w:rsidRDefault="0077667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4448E5" w:rsidRPr="004C11EB" w:rsidRDefault="004448E5" w:rsidP="00CD452A">
      <w:pPr>
        <w:tabs>
          <w:tab w:val="left" w:pos="1276"/>
        </w:tabs>
        <w:jc w:val="both"/>
        <w:rPr>
          <w:rFonts w:ascii="Neo Sans Pro" w:hAnsi="Neo Sans Pro"/>
        </w:rPr>
      </w:pPr>
    </w:p>
    <w:p w:rsidR="00CD452A" w:rsidRDefault="00CD452A" w:rsidP="00776675">
      <w:pPr>
        <w:tabs>
          <w:tab w:val="left" w:pos="1276"/>
        </w:tabs>
        <w:jc w:val="both"/>
        <w:rPr>
          <w:rFonts w:ascii="Neo Sans Pro" w:hAnsi="Neo Sans Pro"/>
        </w:rPr>
      </w:pPr>
      <w:r w:rsidRPr="00CD452A">
        <w:rPr>
          <w:rFonts w:ascii="Neo Sans Pro" w:hAnsi="Neo Sans Pro"/>
        </w:rPr>
        <w:t xml:space="preserve"> </w:t>
      </w:r>
    </w:p>
    <w:p w:rsidR="00B560CE" w:rsidRPr="00CD452A" w:rsidRDefault="00B560CE" w:rsidP="00276F56">
      <w:pPr>
        <w:tabs>
          <w:tab w:val="left" w:pos="1276"/>
        </w:tabs>
        <w:jc w:val="both"/>
        <w:rPr>
          <w:rFonts w:ascii="Neo Sans Pro" w:hAnsi="Neo Sans Pro"/>
        </w:rPr>
      </w:pP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. Аварийных отключений ГПП «Химик» не было. 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</w:t>
      </w:r>
      <w:r w:rsidR="00E41A85">
        <w:rPr>
          <w:rFonts w:ascii="Neo Sans Pro" w:hAnsi="Neo Sans Pro"/>
        </w:rPr>
        <w:t xml:space="preserve"> по СН</w:t>
      </w:r>
      <w:proofErr w:type="gramStart"/>
      <w:r w:rsidR="00E41A85">
        <w:rPr>
          <w:rFonts w:ascii="Neo Sans Pro" w:hAnsi="Neo Sans Pro"/>
        </w:rPr>
        <w:t>2</w:t>
      </w:r>
      <w:proofErr w:type="gramEnd"/>
      <w:r w:rsidR="00E41A85">
        <w:rPr>
          <w:rFonts w:ascii="Neo Sans Pro" w:hAnsi="Neo Sans Pro"/>
        </w:rPr>
        <w:t>.</w:t>
      </w:r>
      <w:r>
        <w:rPr>
          <w:rFonts w:ascii="Neo Sans Pro" w:hAnsi="Neo Sans Pro"/>
        </w:rPr>
        <w:t>.</w:t>
      </w:r>
    </w:p>
    <w:p w:rsidR="00F435C5" w:rsidRDefault="00276F56" w:rsidP="00497DE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lastRenderedPageBreak/>
        <w:t>4. Произведен текущий ремонт: ГПП Химик</w:t>
      </w:r>
      <w:r w:rsidR="00A06945">
        <w:rPr>
          <w:rFonts w:ascii="Neo Sans Pro" w:hAnsi="Neo Sans Pro"/>
        </w:rPr>
        <w:t>:  ячейка КРУ</w:t>
      </w:r>
      <w:r w:rsidR="009F6E25">
        <w:rPr>
          <w:rFonts w:ascii="Neo Sans Pro" w:hAnsi="Neo Sans Pro"/>
        </w:rPr>
        <w:t>1</w:t>
      </w:r>
      <w:r w:rsidR="00E41A85">
        <w:rPr>
          <w:rFonts w:ascii="Neo Sans Pro" w:hAnsi="Neo Sans Pro"/>
        </w:rPr>
        <w:t>1</w:t>
      </w:r>
      <w:r w:rsidR="00A06945">
        <w:rPr>
          <w:rFonts w:ascii="Neo Sans Pro" w:hAnsi="Neo Sans Pro"/>
        </w:rPr>
        <w:t>;</w:t>
      </w:r>
      <w:r w:rsidR="009F6E25">
        <w:rPr>
          <w:rFonts w:ascii="Neo Sans Pro" w:hAnsi="Neo Sans Pro"/>
        </w:rPr>
        <w:t xml:space="preserve"> КРУ</w:t>
      </w:r>
      <w:r w:rsidR="00E41A85">
        <w:rPr>
          <w:rFonts w:ascii="Neo Sans Pro" w:hAnsi="Neo Sans Pro"/>
        </w:rPr>
        <w:t>27</w:t>
      </w:r>
      <w:r w:rsidR="009F6E25">
        <w:rPr>
          <w:rFonts w:ascii="Neo Sans Pro" w:hAnsi="Neo Sans Pro"/>
        </w:rPr>
        <w:t>;</w:t>
      </w:r>
      <w:r w:rsidR="009F6E25" w:rsidRPr="009F6E25">
        <w:rPr>
          <w:rFonts w:ascii="Neo Sans Pro" w:hAnsi="Neo Sans Pro"/>
        </w:rPr>
        <w:t xml:space="preserve"> </w:t>
      </w:r>
      <w:r w:rsidR="009F6E25">
        <w:rPr>
          <w:rFonts w:ascii="Neo Sans Pro" w:hAnsi="Neo Sans Pro"/>
        </w:rPr>
        <w:t>КРУ</w:t>
      </w:r>
      <w:r w:rsidR="00E41A85">
        <w:rPr>
          <w:rFonts w:ascii="Neo Sans Pro" w:hAnsi="Neo Sans Pro"/>
        </w:rPr>
        <w:t>38</w:t>
      </w:r>
      <w:r w:rsidR="009F6E25">
        <w:rPr>
          <w:rFonts w:ascii="Neo Sans Pro" w:hAnsi="Neo Sans Pro"/>
        </w:rPr>
        <w:t>;</w:t>
      </w:r>
      <w:r w:rsidR="00E41A85">
        <w:rPr>
          <w:rFonts w:ascii="Neo Sans Pro" w:hAnsi="Neo Sans Pro"/>
        </w:rPr>
        <w:t xml:space="preserve"> КРУ39; КРУ8;</w:t>
      </w:r>
      <w:r w:rsidR="009F6E25">
        <w:rPr>
          <w:rFonts w:ascii="Neo Sans Pro" w:hAnsi="Neo Sans Pro"/>
        </w:rPr>
        <w:t xml:space="preserve">  </w:t>
      </w:r>
      <w:r w:rsidR="00A06945">
        <w:rPr>
          <w:rFonts w:ascii="Neo Sans Pro" w:hAnsi="Neo Sans Pro"/>
        </w:rPr>
        <w:t xml:space="preserve"> </w:t>
      </w:r>
      <w:r w:rsidR="00E41A85">
        <w:rPr>
          <w:rFonts w:ascii="Neo Sans Pro" w:hAnsi="Neo Sans Pro"/>
        </w:rPr>
        <w:t>РЗАИ стаб.1; РЗАИ стаб.2; РЗАИ яч.23;  РЗАИ яч.38; РЗА КЛ 10кВ яч.11; РЗА КЛ 10кВ яч.35.</w:t>
      </w:r>
      <w:proofErr w:type="gramStart"/>
      <w:r w:rsidR="00E41A85">
        <w:rPr>
          <w:rFonts w:ascii="Neo Sans Pro" w:hAnsi="Neo Sans Pro"/>
        </w:rPr>
        <w:t xml:space="preserve"> ;</w:t>
      </w:r>
      <w:proofErr w:type="gramEnd"/>
      <w:r w:rsidR="00E41A85">
        <w:rPr>
          <w:rFonts w:ascii="Neo Sans Pro" w:hAnsi="Neo Sans Pro"/>
        </w:rPr>
        <w:t xml:space="preserve"> РЗАИ освещен; РЗАИ ТР-1сш; РЗАИ РПН Т-1.</w:t>
      </w:r>
    </w:p>
    <w:p w:rsidR="001326C9" w:rsidRDefault="001326C9" w:rsidP="00497DE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5.</w:t>
      </w:r>
    </w:p>
    <w:p w:rsidR="00B93D46" w:rsidRPr="00B93D46" w:rsidRDefault="00B93D46" w:rsidP="00B93D46">
      <w:pPr>
        <w:spacing w:line="360" w:lineRule="auto"/>
        <w:jc w:val="both"/>
        <w:rPr>
          <w:rFonts w:ascii="Neo Sans Pro" w:hAnsi="Neo Sans Pro"/>
        </w:rPr>
      </w:pPr>
      <w:r>
        <w:rPr>
          <w:rFonts w:ascii="Neo Sans Pro" w:hAnsi="Neo Sans Pro"/>
        </w:rPr>
        <w:t>6.</w:t>
      </w:r>
      <w:r w:rsidRPr="00B93D46">
        <w:rPr>
          <w:rFonts w:ascii="Neo Sans Pro" w:hAnsi="Neo Sans Pro"/>
        </w:rPr>
        <w:t xml:space="preserve"> Заявления от лица</w:t>
      </w:r>
      <w:proofErr w:type="gramStart"/>
      <w:r w:rsidRPr="00B93D46">
        <w:rPr>
          <w:rFonts w:ascii="Neo Sans Pro" w:hAnsi="Neo Sans Pro"/>
        </w:rPr>
        <w:t xml:space="preserve"> ,</w:t>
      </w:r>
      <w:proofErr w:type="gramEnd"/>
      <w:r w:rsidRPr="00B93D46">
        <w:rPr>
          <w:rFonts w:ascii="Neo Sans Pro" w:hAnsi="Neo Sans Pro"/>
        </w:rPr>
        <w:t xml:space="preserve"> намеревающегося осуществить перераспределение максимальной мощности принадлежащих ему </w:t>
      </w:r>
      <w:proofErr w:type="spellStart"/>
      <w:r w:rsidRPr="00B93D46">
        <w:rPr>
          <w:rFonts w:ascii="Neo Sans Pro" w:hAnsi="Neo Sans Pro"/>
        </w:rPr>
        <w:t>энергопринимающих</w:t>
      </w:r>
      <w:proofErr w:type="spellEnd"/>
      <w:r w:rsidRPr="00B93D46">
        <w:rPr>
          <w:rFonts w:ascii="Neo Sans Pro" w:hAnsi="Neo Sans Pro"/>
        </w:rPr>
        <w:t xml:space="preserve"> устройств в пользу иных лиц, отсутствует. </w:t>
      </w:r>
    </w:p>
    <w:p w:rsidR="00B93D46" w:rsidRDefault="00B93D46" w:rsidP="00497DE6">
      <w:pPr>
        <w:tabs>
          <w:tab w:val="left" w:pos="1276"/>
        </w:tabs>
        <w:jc w:val="both"/>
        <w:rPr>
          <w:rFonts w:ascii="Neo Sans Pro" w:hAnsi="Neo Sans Pro"/>
        </w:rPr>
      </w:pPr>
    </w:p>
    <w:p w:rsidR="00A82E69" w:rsidRDefault="00A82E69" w:rsidP="00497DE6">
      <w:pPr>
        <w:tabs>
          <w:tab w:val="left" w:pos="1276"/>
        </w:tabs>
        <w:jc w:val="both"/>
        <w:rPr>
          <w:rFonts w:ascii="Neo Sans Pro" w:hAnsi="Neo Sans Pro"/>
        </w:rPr>
      </w:pPr>
    </w:p>
    <w:p w:rsidR="00A82E69" w:rsidRDefault="00A82E69" w:rsidP="00497DE6">
      <w:pPr>
        <w:tabs>
          <w:tab w:val="left" w:pos="1276"/>
        </w:tabs>
        <w:jc w:val="both"/>
        <w:rPr>
          <w:rFonts w:ascii="Neo Sans Pro" w:hAnsi="Neo Sans Pro"/>
        </w:rPr>
      </w:pPr>
    </w:p>
    <w:p w:rsidR="00E41A85" w:rsidRDefault="00E41A85" w:rsidP="00497DE6">
      <w:pPr>
        <w:tabs>
          <w:tab w:val="left" w:pos="1276"/>
        </w:tabs>
        <w:jc w:val="both"/>
        <w:rPr>
          <w:rFonts w:ascii="Neo Sans Pro" w:hAnsi="Neo Sans Pro"/>
        </w:rPr>
      </w:pPr>
    </w:p>
    <w:p w:rsidR="009F6E25" w:rsidRDefault="009F6E25" w:rsidP="00497DE6">
      <w:pPr>
        <w:tabs>
          <w:tab w:val="left" w:pos="1276"/>
        </w:tabs>
        <w:jc w:val="both"/>
        <w:rPr>
          <w:rFonts w:ascii="Neo Sans Pro" w:hAnsi="Neo Sans Pro"/>
        </w:rPr>
      </w:pPr>
    </w:p>
    <w:p w:rsidR="009F6E25" w:rsidRDefault="009F6E25" w:rsidP="00497DE6">
      <w:pPr>
        <w:tabs>
          <w:tab w:val="left" w:pos="1276"/>
        </w:tabs>
        <w:jc w:val="both"/>
      </w:pPr>
    </w:p>
    <w:sectPr w:rsidR="009F6E2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C6C73"/>
    <w:multiLevelType w:val="hybridMultilevel"/>
    <w:tmpl w:val="CB7AB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57C43"/>
    <w:rsid w:val="000A0E09"/>
    <w:rsid w:val="001326C9"/>
    <w:rsid w:val="00191F2C"/>
    <w:rsid w:val="001F7D4E"/>
    <w:rsid w:val="00276F56"/>
    <w:rsid w:val="00333774"/>
    <w:rsid w:val="00353859"/>
    <w:rsid w:val="003D1059"/>
    <w:rsid w:val="003F0E64"/>
    <w:rsid w:val="004404E6"/>
    <w:rsid w:val="004448E5"/>
    <w:rsid w:val="00497DE6"/>
    <w:rsid w:val="004A1F3A"/>
    <w:rsid w:val="004B2317"/>
    <w:rsid w:val="004C11EB"/>
    <w:rsid w:val="00544CA9"/>
    <w:rsid w:val="005C6C0E"/>
    <w:rsid w:val="005D4CCD"/>
    <w:rsid w:val="00680FF0"/>
    <w:rsid w:val="00685B58"/>
    <w:rsid w:val="006D63B4"/>
    <w:rsid w:val="006D7205"/>
    <w:rsid w:val="006E7153"/>
    <w:rsid w:val="00734675"/>
    <w:rsid w:val="00744615"/>
    <w:rsid w:val="00776675"/>
    <w:rsid w:val="007F5851"/>
    <w:rsid w:val="009015F4"/>
    <w:rsid w:val="009079E6"/>
    <w:rsid w:val="0091441B"/>
    <w:rsid w:val="00956670"/>
    <w:rsid w:val="009B7285"/>
    <w:rsid w:val="009F6E25"/>
    <w:rsid w:val="00A06945"/>
    <w:rsid w:val="00A82E69"/>
    <w:rsid w:val="00B466F5"/>
    <w:rsid w:val="00B560CE"/>
    <w:rsid w:val="00B74488"/>
    <w:rsid w:val="00B93D46"/>
    <w:rsid w:val="00BA765A"/>
    <w:rsid w:val="00C84889"/>
    <w:rsid w:val="00CD452A"/>
    <w:rsid w:val="00D001B4"/>
    <w:rsid w:val="00E25187"/>
    <w:rsid w:val="00E41A85"/>
    <w:rsid w:val="00ED0C2C"/>
    <w:rsid w:val="00F435C5"/>
    <w:rsid w:val="00F56372"/>
    <w:rsid w:val="00F61B53"/>
    <w:rsid w:val="00F661BC"/>
    <w:rsid w:val="00FB0B9B"/>
    <w:rsid w:val="00FC7DBE"/>
    <w:rsid w:val="00FD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FF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3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AE422-6C38-49FB-8E73-66492E36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BGA04766</cp:lastModifiedBy>
  <cp:revision>28</cp:revision>
  <cp:lastPrinted>2017-12-01T10:50:00Z</cp:lastPrinted>
  <dcterms:created xsi:type="dcterms:W3CDTF">2016-03-11T10:32:00Z</dcterms:created>
  <dcterms:modified xsi:type="dcterms:W3CDTF">2017-12-01T11:14:00Z</dcterms:modified>
</cp:coreProperties>
</file>